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D1" w:rsidRPr="006550D1" w:rsidRDefault="006550D1" w:rsidP="006550D1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6550D1">
        <w:rPr>
          <w:rFonts w:ascii="Times New Roman" w:hAnsi="Times New Roman" w:cs="Times New Roman"/>
        </w:rPr>
        <w:t xml:space="preserve">   </w:t>
      </w:r>
      <w:r w:rsidR="00C16752">
        <w:rPr>
          <w:rFonts w:ascii="Times New Roman" w:hAnsi="Times New Roman" w:cs="Times New Roman"/>
        </w:rPr>
        <w:t xml:space="preserve">   </w:t>
      </w:r>
      <w:r w:rsidRPr="006550D1">
        <w:rPr>
          <w:rFonts w:ascii="Times New Roman" w:hAnsi="Times New Roman" w:cs="Times New Roman"/>
        </w:rPr>
        <w:t xml:space="preserve">     </w:t>
      </w:r>
      <w:r w:rsidRPr="006550D1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D1">
        <w:rPr>
          <w:rFonts w:ascii="Times New Roman" w:hAnsi="Times New Roman" w:cs="Times New Roman"/>
        </w:rPr>
        <w:t xml:space="preserve">               </w:t>
      </w:r>
    </w:p>
    <w:p w:rsidR="006550D1" w:rsidRPr="006550D1" w:rsidRDefault="006550D1" w:rsidP="006550D1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0D1">
        <w:rPr>
          <w:rFonts w:ascii="Times New Roman" w:hAnsi="Times New Roman" w:cs="Times New Roman"/>
          <w:sz w:val="28"/>
          <w:szCs w:val="28"/>
        </w:rPr>
        <w:t xml:space="preserve">  Исаклинский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  <w:r w:rsidR="00C16752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CD14D8">
        <w:rPr>
          <w:rFonts w:ascii="Times New Roman" w:hAnsi="Times New Roman" w:cs="Times New Roman"/>
          <w:sz w:val="28"/>
          <w:szCs w:val="28"/>
          <w:u w:val="single"/>
        </w:rPr>
        <w:t>.09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CD14D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550D1">
        <w:rPr>
          <w:rFonts w:ascii="Times New Roman" w:hAnsi="Times New Roman" w:cs="Times New Roman"/>
          <w:sz w:val="28"/>
          <w:szCs w:val="28"/>
        </w:rPr>
        <w:t xml:space="preserve"> № </w:t>
      </w:r>
      <w:r w:rsidR="00B15E6C">
        <w:rPr>
          <w:rFonts w:ascii="Times New Roman" w:hAnsi="Times New Roman" w:cs="Times New Roman"/>
          <w:sz w:val="28"/>
          <w:szCs w:val="28"/>
          <w:u w:val="single"/>
        </w:rPr>
        <w:t>875</w:t>
      </w:r>
    </w:p>
    <w:p w:rsidR="006550D1" w:rsidRPr="006550D1" w:rsidRDefault="006550D1" w:rsidP="00655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550D1">
        <w:rPr>
          <w:rFonts w:ascii="Times New Roman" w:hAnsi="Times New Roman" w:cs="Times New Roman"/>
          <w:sz w:val="20"/>
        </w:rPr>
        <w:t xml:space="preserve"> с. Исаклы</w:t>
      </w:r>
    </w:p>
    <w:p w:rsidR="006550D1" w:rsidRPr="006550D1" w:rsidRDefault="006550D1" w:rsidP="0065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16752" w:rsidTr="00C16752">
        <w:tc>
          <w:tcPr>
            <w:tcW w:w="5070" w:type="dxa"/>
          </w:tcPr>
          <w:p w:rsidR="00C16752" w:rsidRPr="00E97B4D" w:rsidRDefault="007E6286" w:rsidP="00C16752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Об утверждении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программы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муниципального района Исаклинский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Самарской области "Поддержка социально ориентированных некоммерческих организаций в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муниципальном районе Исаклинский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Самарской области" на 201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7-2020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годы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</w:hyperlink>
          </w:p>
          <w:p w:rsidR="00C16752" w:rsidRDefault="00C16752" w:rsidP="00C16752">
            <w:pPr>
              <w:ind w:firstLine="0"/>
            </w:pPr>
          </w:p>
        </w:tc>
      </w:tr>
    </w:tbl>
    <w:p w:rsidR="007965EF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31</w:t>
        </w:r>
      </w:hyperlink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31.1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"О некоммерческих организациях" и </w:t>
      </w:r>
      <w:hyperlink r:id="rId9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от 23.08.2011 </w:t>
      </w:r>
      <w:r w:rsidR="00CD14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 713 "О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</w:t>
      </w:r>
      <w:r w:rsid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65E58" w:rsidRPr="00E97B4D" w:rsidRDefault="007965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</w:t>
      </w:r>
      <w:hyperlink w:anchor="sub_1000" w:history="1">
        <w:r w:rsidR="002E67B3"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муниципальную</w:t>
        </w:r>
        <w:r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программу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"Поддержка социально ориентированных некоммерческих организаций в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области" на 201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Программа).</w:t>
      </w:r>
    </w:p>
    <w:p w:rsidR="006550D1" w:rsidRP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0"/>
      <w:r w:rsidRPr="006550D1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районной газете «Исаклинские вести».</w:t>
      </w:r>
    </w:p>
    <w:p w:rsidR="006550D1" w:rsidRP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55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0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6752" w:rsidRDefault="00C16752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                                                В.Д. Ятманкин</w:t>
      </w:r>
    </w:p>
    <w:bookmarkEnd w:id="1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920" w:type="dxa"/>
        <w:tblLook w:val="04A0"/>
      </w:tblPr>
      <w:tblGrid>
        <w:gridCol w:w="4296"/>
      </w:tblGrid>
      <w:tr w:rsidR="00CD14D8" w:rsidRPr="00767148" w:rsidTr="00496A9C">
        <w:tc>
          <w:tcPr>
            <w:tcW w:w="4296" w:type="dxa"/>
          </w:tcPr>
          <w:p w:rsidR="00CD14D8" w:rsidRPr="00767148" w:rsidRDefault="00CD14D8" w:rsidP="00496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"/>
            <w:r w:rsidRPr="00767148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8A55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Исаклинский </w:t>
            </w:r>
          </w:p>
          <w:p w:rsidR="00CD14D8" w:rsidRPr="00767148" w:rsidRDefault="00CD14D8" w:rsidP="00B15E6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67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  <w:r w:rsidRPr="007671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</w:t>
            </w:r>
            <w:r w:rsidRPr="007671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B15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875</w:t>
            </w:r>
          </w:p>
        </w:tc>
      </w:tr>
    </w:tbl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tabs>
          <w:tab w:val="left" w:pos="6345"/>
        </w:tabs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79BF"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  <w:r w:rsidRPr="00E679BF">
        <w:rPr>
          <w:rFonts w:ascii="Times New Roman" w:hAnsi="Times New Roman" w:cs="Times New Roman"/>
          <w:b/>
          <w:sz w:val="52"/>
          <w:szCs w:val="52"/>
        </w:rPr>
        <w:br/>
        <w:t>"</w:t>
      </w:r>
      <w:r>
        <w:rPr>
          <w:rFonts w:ascii="Times New Roman" w:hAnsi="Times New Roman" w:cs="Times New Roman"/>
          <w:b/>
          <w:sz w:val="52"/>
          <w:szCs w:val="52"/>
        </w:rPr>
        <w:t xml:space="preserve">Поддержка социально ориентированных некоммерческих организаций </w:t>
      </w:r>
      <w:r w:rsidRPr="00E679BF">
        <w:rPr>
          <w:rFonts w:ascii="Times New Roman" w:hAnsi="Times New Roman" w:cs="Times New Roman"/>
          <w:b/>
          <w:sz w:val="52"/>
          <w:szCs w:val="52"/>
        </w:rPr>
        <w:t xml:space="preserve"> в муниципальном районе Исаклинский </w:t>
      </w:r>
      <w:r>
        <w:rPr>
          <w:rFonts w:ascii="Times New Roman" w:hAnsi="Times New Roman" w:cs="Times New Roman"/>
          <w:b/>
          <w:sz w:val="52"/>
          <w:szCs w:val="52"/>
        </w:rPr>
        <w:t xml:space="preserve">Самарской области </w:t>
      </w:r>
      <w:r w:rsidRPr="00E679BF">
        <w:rPr>
          <w:rFonts w:ascii="Times New Roman" w:hAnsi="Times New Roman" w:cs="Times New Roman"/>
          <w:b/>
          <w:sz w:val="52"/>
          <w:szCs w:val="52"/>
        </w:rPr>
        <w:t>на 201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Pr="00E679BF">
        <w:rPr>
          <w:rFonts w:ascii="Times New Roman" w:hAnsi="Times New Roman" w:cs="Times New Roman"/>
          <w:b/>
          <w:sz w:val="52"/>
          <w:szCs w:val="52"/>
        </w:rPr>
        <w:t>-20</w:t>
      </w:r>
      <w:r>
        <w:rPr>
          <w:rFonts w:ascii="Times New Roman" w:hAnsi="Times New Roman" w:cs="Times New Roman"/>
          <w:b/>
          <w:sz w:val="52"/>
          <w:szCs w:val="52"/>
        </w:rPr>
        <w:t>20</w:t>
      </w:r>
      <w:r w:rsidRPr="00E679BF">
        <w:rPr>
          <w:rFonts w:ascii="Times New Roman" w:hAnsi="Times New Roman" w:cs="Times New Roman"/>
          <w:b/>
          <w:sz w:val="52"/>
          <w:szCs w:val="52"/>
        </w:rPr>
        <w:t xml:space="preserve"> годы»</w:t>
      </w: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Паспорт Программы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425"/>
        <w:gridCol w:w="6230"/>
      </w:tblGrid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CD14D8" w:rsidP="00CD14D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муниципального района Исаклинский 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"Поддержка социально ориентированных некоммерческих организаций в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 Исаклинский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области" 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7-2020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DF311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муниципального района Исаклинский</w:t>
            </w:r>
            <w:r w:rsidR="007965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3112" w:rsidRDefault="00DF3112">
            <w:pPr>
              <w:pStyle w:val="afff0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3112" w:rsidRDefault="00DF311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E58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DF3112" w:rsidRPr="00DF3112" w:rsidRDefault="00DF3112" w:rsidP="00DF3112"/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DF3112" w:rsidRDefault="00DF311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приоритетных социальных проблем;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гр</w:t>
            </w:r>
            <w:r w:rsidR="00DF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ажданского общества, благотвори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тельной деятельности и добровольчества в </w:t>
            </w:r>
            <w:r w:rsidR="00DF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 районе Исаклинский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65E58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доступности для населения социальных услуг</w:t>
            </w:r>
          </w:p>
          <w:p w:rsidR="00C16752" w:rsidRPr="00C16752" w:rsidRDefault="00C16752" w:rsidP="00C16752"/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финансовой поддержки деятельности социально ориентированных некоммерческих организаций (далее - СОНКО);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информационной, консультационной и методической поддержки деятельности СОНКО;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107"/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Программы</w:t>
            </w:r>
            <w:bookmarkEnd w:id="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СОНКО, получивших поддержку;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количества зарегистрированных некоммерческих организаций (далее - НКО) на территории </w:t>
            </w:r>
            <w:r w:rsidR="00DF3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Исаклинский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Самарской области; численность участников мероприятий, проведенных </w:t>
            </w:r>
            <w:r w:rsidR="00B63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СОНКО в рамках Программы, в том числе 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 пожилого возраста, получивших</w:t>
            </w:r>
            <w:r w:rsidR="00B63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с привлечением волонтеров</w:t>
            </w:r>
            <w:proofErr w:type="gramStart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;к</w:t>
            </w:r>
            <w:proofErr w:type="gramEnd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инвалидов всех возрастов, получивших поддержку от СОНКО;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детей и подростков, вовлеченных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СОНКО в занятия научно-техническим и художественным творчеством, массовым спортом, деятельность в сфере краеведения и экологии; количество человек,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в области профилактики и охраны здоровья граждан, пропаганды здорового образа жизни; количество сообщений в средствах массово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информации о деятельности НКО.</w:t>
            </w:r>
            <w:proofErr w:type="gramEnd"/>
          </w:p>
          <w:p w:rsidR="00B65E58" w:rsidRPr="00E97B4D" w:rsidRDefault="00B65E58" w:rsidP="00C1675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Подпрограммы Программы с указанием целей и сроков реализации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 w:rsidP="009D63AF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9D6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7-2020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годы. Программа реализуется в один этап</w:t>
            </w: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300723"/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  <w:bookmarkEnd w:id="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Программы составляет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числе:</w:t>
            </w:r>
          </w:p>
          <w:p w:rsidR="001C142C" w:rsidRDefault="0004038E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300724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 w:rsidR="009C3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тыс. рублей, </w:t>
            </w:r>
            <w:bookmarkStart w:id="6" w:name="sub_1123"/>
            <w:bookmarkEnd w:id="5"/>
          </w:p>
          <w:p w:rsidR="001C142C" w:rsidRDefault="0004038E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 тыс. рублей, </w:t>
            </w:r>
            <w:bookmarkStart w:id="7" w:name="sub_1124"/>
            <w:bookmarkEnd w:id="6"/>
          </w:p>
          <w:p w:rsidR="00B65E58" w:rsidRPr="00E97B4D" w:rsidRDefault="0004038E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рублей;</w:t>
            </w:r>
            <w:bookmarkEnd w:id="7"/>
          </w:p>
          <w:p w:rsidR="00B65E58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1125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</w:t>
            </w:r>
            <w:bookmarkEnd w:id="8"/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59A5" w:rsidRPr="00EB189F" w:rsidRDefault="00DB59A5" w:rsidP="00DB59A5">
            <w:pPr>
              <w:tabs>
                <w:tab w:val="left" w:pos="64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планируется привлечение средств областного бюджета на поддержку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районе Исаклинский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:rsidR="00B65E58" w:rsidRPr="00E97B4D" w:rsidRDefault="0004038E" w:rsidP="00C1675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ольчества и благотворительности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наиболее полное и эффективное использование возможностей СОНКО в решении задач социального развития </w:t>
            </w:r>
            <w:r w:rsidR="00B9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наращивания потенциала НКО и обеспечения максимально эффективного его использования.</w:t>
            </w:r>
            <w:proofErr w:type="gramEnd"/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1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1. Общая характеристика текущего состояния, основные проблемы сферы реализации Программы, анализ рисков реализации Программы</w:t>
      </w:r>
    </w:p>
    <w:bookmarkEnd w:id="9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сектора негосударственных некоммерческих организаций (далее - НКО)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институтов гражданского общества в устойчивом развитии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рйона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новых форм социального партнерства, гражданского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развитию практики благотворительной и добровольческой деятельности граждан и организаций;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прозрачной конкурентной системы государственной поддержки негосударственных 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ованных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r w:rsidR="006C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6 году составляет 8 организаций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7BC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наиболее острых проблем остается проблема продвижения СОНКО на рынки предоставления социальных услуг населению. </w:t>
      </w:r>
      <w:r w:rsidR="006557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организаций не предпринимает специальных усилий по позиционированию себя на рынке социальных услуг. В настоящее время социальные услуги оказывают преимущественно государственные и муниципальные бюджетные учреждения, поэтому население и представители органов власти не воспринимают СОНКО как поставщиков социальных услуг и не рассчитывают на них при решении задач государственной политики в социальной сфере. СОНКО находятся в менее выгодной позиции по сравнению с бюджетными учреждениями. Они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полной мере СОНКО задействованы в сфере предоставления услуг по медицинской профилактике и пропаганде здорового образа жизни, социального обслуживания. Кроме того, недостаточно используется потенциал СОНКО в системе экологического контроля с широким вовлечением различных слоев общества в процесс охраны окружающей среды. Также необходимо проведение целенаправленной работы по развитию попечительских (общественных, наблюдательных) советов государственных и муниципальных учреждений социальной сферы, обеспечение участия в их работе заинтересованных СОНКО.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вклад СОНКО в социально-экономическое развитие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соответствовал потенциалу этих организаций, необходимо дальнейшее решение следующих вопросов: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финансовой устойчивости, уровня организационного развития и профессионализма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СОНКО на рынки социальных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взаимодействия между СОНКО и органами власти всех уровней для совместного определения приоритетных направлений добровольческой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благотворительной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общественных совещательных структур и общественной экспертизы во всех сферах социальной политики.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носит комплексный характер и обеспечивает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результативность в осуществлении мер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СОНКО на территории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могут возникнуть следующие риски: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федерального законодательства в части ужесточения требований к деятельности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кризисные явления в экономике области, что может повлечь сокращение ресурсной базы деятельности социально ориентированных некоммерческих организаций.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2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Приоритеты </w:t>
      </w:r>
      <w:r w:rsidR="00182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в сфере реализации Программы, цели и задачи Программы, планируемые конечные результаты ее реализации</w:t>
      </w:r>
    </w:p>
    <w:bookmarkEnd w:id="10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2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Приоритеты </w:t>
      </w:r>
      <w:r w:rsidR="0018241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в сфере реализации Программы</w:t>
      </w:r>
    </w:p>
    <w:bookmarkEnd w:id="11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на оказание различных форм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могут претендовать СОНКО, реализующие на территории Самарской области виды деятельности в соответствии с </w:t>
      </w:r>
      <w:hyperlink r:id="rId10" w:history="1">
        <w:r w:rsidRPr="009A47B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2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2.2. Цели и задачи Программы</w:t>
      </w:r>
    </w:p>
    <w:bookmarkEnd w:id="12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Целями Программы являются решение приоритетных социальных проблем, развитие гражданского общества, благотворительной деятельности и добровольчества в</w:t>
      </w:r>
      <w:r w:rsidR="006C1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повышение доступности для населения социальных услуг.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Программы предусматривается решение следующих задач: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финансовой поддержки деятельности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информационной, консультационной и методической подде</w:t>
      </w:r>
      <w:r w:rsidR="005B6D90">
        <w:rPr>
          <w:rFonts w:ascii="Times New Roman" w:hAnsi="Times New Roman" w:cs="Times New Roman"/>
          <w:color w:val="000000" w:themeColor="text1"/>
          <w:sz w:val="28"/>
          <w:szCs w:val="28"/>
        </w:rPr>
        <w:t>ржки деятельности СОНКО.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3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2.3. Планируемые конечные результаты реализации Программы</w:t>
      </w:r>
    </w:p>
    <w:bookmarkEnd w:id="13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ольчества 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благотворительности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оценки эффективности мер, направленных на развитие НКО 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будет способствовать наиболее полному и эффективному использованию возможностей СОНКО в решении задач социального развития 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наращивания потенциала НКО и обеспечения максимально эффективного его использования.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3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3. Сроки и этапы реализации Программы с указанием промежуточных результатов</w:t>
      </w:r>
    </w:p>
    <w:bookmarkEnd w:id="14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с 201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 20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 в один этап. 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4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4. Показатели (индикаторы) Программы, характеризующие ежегодный ход и итоги реализации Программы</w:t>
      </w:r>
    </w:p>
    <w:bookmarkEnd w:id="15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достижения целей и решения поставленных задач Программы можно оценить с помощью показателей (индикаторов), характеризующих ежегодный ход и итоги реализации Программы, представленных в </w:t>
      </w:r>
      <w:hyperlink w:anchor="sub_10000" w:history="1">
        <w:r w:rsidRPr="00C116B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04528A" w:rsidRDefault="0004528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 w:rsidP="001824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5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осуществляется за счет средств бюджета</w:t>
      </w:r>
      <w:r w:rsidR="008C40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528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 Самарской области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мероприятий Программы составляет </w:t>
      </w:r>
      <w:r w:rsidR="00045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120,0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рублей, в том числе в 201</w:t>
      </w:r>
      <w:r w:rsidR="00DD65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DD65A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5A7">
        <w:rPr>
          <w:rFonts w:ascii="Times New Roman" w:hAnsi="Times New Roman" w:cs="Times New Roman"/>
          <w:color w:val="000000" w:themeColor="text1"/>
          <w:sz w:val="28"/>
          <w:szCs w:val="28"/>
        </w:rPr>
        <w:t>30,0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рублей, в 201</w:t>
      </w:r>
      <w:r w:rsidR="00DD65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DD65A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8C403D">
        <w:rPr>
          <w:rFonts w:ascii="Times New Roman" w:hAnsi="Times New Roman" w:cs="Times New Roman"/>
          <w:color w:val="000000" w:themeColor="text1"/>
          <w:sz w:val="28"/>
          <w:szCs w:val="28"/>
        </w:rPr>
        <w:t>,0 тыс. рублей, в 2019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 w:rsidR="008C403D"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- 3</w:t>
      </w:r>
      <w:r w:rsidR="008C403D">
        <w:rPr>
          <w:rFonts w:ascii="Times New Roman" w:hAnsi="Times New Roman" w:cs="Times New Roman"/>
          <w:color w:val="000000" w:themeColor="text1"/>
          <w:sz w:val="28"/>
          <w:szCs w:val="28"/>
        </w:rPr>
        <w:t>0,0 тыс. рублей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мероприятий Программы приведен в </w:t>
      </w:r>
      <w:hyperlink w:anchor="sub_20000" w:history="1">
        <w:r w:rsidRPr="008C403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2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 </w:t>
      </w:r>
      <w:bookmarkEnd w:id="16"/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6. Меры правового и государственного регулирования в сфере реализации Программы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регулирование некоммерческого сектора экономики осуществляется в соответствии с </w:t>
      </w:r>
      <w:hyperlink r:id="rId11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 некоммерческих организациях", </w:t>
      </w:r>
      <w:hyperlink r:id="rId12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Росс</w:t>
      </w:r>
      <w:r w:rsidR="0018241B"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 от 23.08.2011 №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713 "О предоставлении поддержки социально ориентированным некоммерческим организациям", </w:t>
      </w:r>
      <w:hyperlink r:id="rId13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"О государственной поддержке социально ориентированных некоммерческих организаций в Самарской области", </w:t>
      </w:r>
      <w:hyperlink r:id="rId14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Са</w:t>
      </w:r>
      <w:r w:rsidR="0018241B">
        <w:rPr>
          <w:rFonts w:ascii="Times New Roman" w:hAnsi="Times New Roman" w:cs="Times New Roman"/>
          <w:color w:val="000000" w:themeColor="text1"/>
          <w:sz w:val="28"/>
          <w:szCs w:val="28"/>
        </w:rPr>
        <w:t>марской области от 07.08.2013 №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374 "Об органах исполнительной власти Самарской области, уполномоченных на взаимодействие с социально ориентированными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некоммерческими организациями" и иными нормативными правовыми актами Российской Федерации и Самарской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области.</w:t>
      </w:r>
    </w:p>
    <w:p w:rsidR="00B65E58" w:rsidRPr="00E97B4D" w:rsidRDefault="00B65E58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7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Методика комплексной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реализации Программы</w:t>
      </w:r>
      <w:proofErr w:type="gramEnd"/>
    </w:p>
    <w:bookmarkEnd w:id="17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комплексной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оценки эффективности реализации Программы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приведена в </w:t>
      </w:r>
      <w:hyperlink w:anchor="sub_40000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приложении </w:t>
        </w:r>
        <w:r w:rsidR="005B6D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Default="00B65E58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Pr="00C86746" w:rsidRDefault="00C86746" w:rsidP="00C86746"/>
    <w:p w:rsidR="00437964" w:rsidRDefault="00437964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sectPr w:rsidR="00437964" w:rsidSect="0018241B">
          <w:pgSz w:w="11900" w:h="16800"/>
          <w:pgMar w:top="1440" w:right="800" w:bottom="851" w:left="1100" w:header="720" w:footer="720" w:gutter="0"/>
          <w:cols w:space="720"/>
          <w:noEndnote/>
        </w:sectPr>
      </w:pPr>
    </w:p>
    <w:tbl>
      <w:tblPr>
        <w:tblStyle w:val="affff3"/>
        <w:tblW w:w="6695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5"/>
      </w:tblGrid>
      <w:tr w:rsidR="005B6D90" w:rsidTr="005B6D90">
        <w:trPr>
          <w:trHeight w:val="2185"/>
        </w:trPr>
        <w:tc>
          <w:tcPr>
            <w:tcW w:w="6695" w:type="dxa"/>
          </w:tcPr>
          <w:p w:rsidR="005B6D90" w:rsidRDefault="005B6D90" w:rsidP="005B6D90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B6D90" w:rsidRPr="005B6D90" w:rsidRDefault="005B6D90" w:rsidP="005B6D9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Pr="00022FFE" w:rsidRDefault="005B6D90" w:rsidP="00022FFE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(индикаторы) Программы,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характеризующие ежегодный ход и итоги реализации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6672"/>
        <w:gridCol w:w="1984"/>
        <w:gridCol w:w="1276"/>
        <w:gridCol w:w="1134"/>
        <w:gridCol w:w="1134"/>
        <w:gridCol w:w="1275"/>
        <w:gridCol w:w="993"/>
      </w:tblGrid>
      <w:tr w:rsidR="00B65E58" w:rsidRPr="00022FFE" w:rsidTr="00022FFE">
        <w:tc>
          <w:tcPr>
            <w:tcW w:w="699" w:type="dxa"/>
            <w:vMerge w:val="restart"/>
            <w:vAlign w:val="center"/>
          </w:tcPr>
          <w:p w:rsidR="00B65E58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672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5812" w:type="dxa"/>
            <w:gridSpan w:val="5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Значение показателя (индикатора) по годам</w:t>
            </w:r>
          </w:p>
        </w:tc>
      </w:tr>
      <w:tr w:rsidR="00B65E58" w:rsidRPr="00022FFE" w:rsidTr="00022FFE">
        <w:tc>
          <w:tcPr>
            <w:tcW w:w="699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E58" w:rsidRPr="00022FFE" w:rsidRDefault="0004038E" w:rsidP="00B675A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Оценка 201</w:t>
            </w:r>
            <w:r w:rsidR="00B675A2" w:rsidRPr="00022FF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6" w:type="dxa"/>
            <w:gridSpan w:val="4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Плановый период</w:t>
            </w:r>
          </w:p>
        </w:tc>
      </w:tr>
      <w:tr w:rsidR="00D542A0" w:rsidRPr="00022FFE" w:rsidTr="00022FFE">
        <w:tc>
          <w:tcPr>
            <w:tcW w:w="699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134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5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3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Цели. Решение приоритетных социальных проблем, развитие гражданского общества, благотворительной деятельности и добровольчества в Самарской области, повышение доступности для населения социальных услуг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300725"/>
            <w:r w:rsidRPr="00022FFE">
              <w:rPr>
                <w:rFonts w:ascii="Times New Roman" w:hAnsi="Times New Roman" w:cs="Times New Roman"/>
                <w:color w:val="000000" w:themeColor="text1"/>
              </w:rPr>
              <w:t>1.</w:t>
            </w:r>
            <w:bookmarkEnd w:id="18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социально ориентированных некоммерческих организаций (далее - СОНКО), получивших поддержку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Рост количества зарегистрированных НКО на территории Самарской области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993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1. Обеспечение финансовой поддержки деятельности СОНКО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300726"/>
            <w:r w:rsidRPr="00022FFE">
              <w:rPr>
                <w:rFonts w:ascii="Times New Roman" w:hAnsi="Times New Roman" w:cs="Times New Roman"/>
                <w:color w:val="000000" w:themeColor="text1"/>
              </w:rPr>
              <w:t>3.</w:t>
            </w:r>
            <w:bookmarkEnd w:id="19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Численность участников мероприятий, проведенных СОНКО в рамках Программы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1984" w:type="dxa"/>
          </w:tcPr>
          <w:p w:rsidR="00C86746" w:rsidRPr="00022FFE" w:rsidRDefault="00C86746" w:rsidP="00496A9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C86746" w:rsidRPr="00022FFE" w:rsidRDefault="00C86746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0005"/>
            <w:r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0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граждан пожилого возраста,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с привлечением волонтеров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C86746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0006"/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1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инвалидов всех возрастов, получивших поддержку от СОНКО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10007"/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2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детей и подростков, вовлеченных СОНКО в занятия научно- техническим и художественным творчеством, массовым спортом, деятельность в сфере краеведения и экологии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0008"/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3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человек,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в области профилактики и охраны здоровья граждан, пропаганды здорового образа жизни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5B6D90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2. Развитие информационной, консультационной и методической поддержки деятельности СОНКО</w:t>
            </w:r>
          </w:p>
        </w:tc>
      </w:tr>
      <w:tr w:rsidR="00437964" w:rsidRPr="00022FFE" w:rsidTr="00022FFE">
        <w:tc>
          <w:tcPr>
            <w:tcW w:w="699" w:type="dxa"/>
          </w:tcPr>
          <w:p w:rsidR="00437964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37964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72" w:type="dxa"/>
          </w:tcPr>
          <w:p w:rsidR="00437964" w:rsidRPr="00022FFE" w:rsidRDefault="00437964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сообщений в средствах массовой информации о деятельности СОНКО</w:t>
            </w:r>
          </w:p>
        </w:tc>
        <w:tc>
          <w:tcPr>
            <w:tcW w:w="1984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437964" w:rsidRPr="00022FFE" w:rsidRDefault="00437964" w:rsidP="00A07640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tbl>
      <w:tblPr>
        <w:tblStyle w:val="affff3"/>
        <w:tblW w:w="0" w:type="auto"/>
        <w:jc w:val="right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8"/>
      </w:tblGrid>
      <w:tr w:rsidR="005B6D90" w:rsidTr="00022FFE">
        <w:trPr>
          <w:jc w:val="right"/>
        </w:trPr>
        <w:tc>
          <w:tcPr>
            <w:tcW w:w="6318" w:type="dxa"/>
          </w:tcPr>
          <w:p w:rsidR="005B6D90" w:rsidRDefault="005B6D90" w:rsidP="00022FFE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 w:rsidR="00022FF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5B6D90" w:rsidRPr="005B6D90" w:rsidRDefault="005B6D90" w:rsidP="00022FF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Default="005B6D90" w:rsidP="00022FFE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22FF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Самарской области "Поддержка социально ориентированных некоммерческих организаций в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>7 - 2020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78"/>
        <w:gridCol w:w="1276"/>
        <w:gridCol w:w="1984"/>
        <w:gridCol w:w="992"/>
        <w:gridCol w:w="851"/>
        <w:gridCol w:w="992"/>
        <w:gridCol w:w="709"/>
        <w:gridCol w:w="1843"/>
      </w:tblGrid>
      <w:tr w:rsidR="00022FFE" w:rsidRPr="008842C2" w:rsidTr="00022F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42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42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Срок реализации,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годам, тыс. рублей</w:t>
            </w:r>
          </w:p>
        </w:tc>
      </w:tr>
      <w:tr w:rsidR="00022FFE" w:rsidRPr="008842C2" w:rsidTr="00022FF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D14CE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sub_20012"/>
            <w:r w:rsidRPr="008842C2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24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Предоставление субсидий СОНКО на реализацию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200121"/>
            <w:bookmarkStart w:id="26" w:name="sub_300727"/>
            <w:bookmarkEnd w:id="25"/>
            <w:bookmarkEnd w:id="26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20022"/>
            <w:r w:rsidRPr="008842C2">
              <w:rPr>
                <w:rFonts w:ascii="Times New Roman" w:hAnsi="Times New Roman" w:cs="Times New Roman"/>
                <w:color w:val="000000" w:themeColor="text1"/>
              </w:rPr>
              <w:t>2.2.</w:t>
            </w:r>
            <w:bookmarkEnd w:id="27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Издание информационно-аналитических и просветительских материалов о деятельности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информационной поддержки СОНКО в муниципальном районе Исаклинский 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8842C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проводимых мероприятиях и формах муниципальной поддержки СОНКО в сети Интернет на официальном сайте Администрация муниципального района Исаклинский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rPr>
          <w:trHeight w:val="9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информационно-методического обеспечения участия СОНКО в областном конкурсе социальных проектов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8414B1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2017 -2020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sub_20020"/>
            <w:bookmarkEnd w:id="28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8842C2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20040"/>
            <w:bookmarkStart w:id="30" w:name="sub_300729"/>
            <w:bookmarkEnd w:id="29"/>
            <w:bookmarkEnd w:id="30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</w:tbl>
    <w:p w:rsidR="00B65E58" w:rsidRPr="00E97B4D" w:rsidRDefault="00B65E5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5E58" w:rsidRPr="00E97B4D" w:rsidSect="00022FFE">
          <w:pgSz w:w="16839" w:h="11907" w:orient="landscape" w:code="9"/>
          <w:pgMar w:top="568" w:right="1131" w:bottom="284" w:left="709" w:header="720" w:footer="720" w:gutter="0"/>
          <w:cols w:space="720"/>
          <w:noEndnote/>
          <w:docGrid w:linePitch="326"/>
        </w:sectPr>
      </w:pPr>
    </w:p>
    <w:tbl>
      <w:tblPr>
        <w:tblStyle w:val="affff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0"/>
      </w:tblGrid>
      <w:tr w:rsidR="00022FFE" w:rsidTr="008945CF">
        <w:tc>
          <w:tcPr>
            <w:tcW w:w="5860" w:type="dxa"/>
          </w:tcPr>
          <w:p w:rsidR="00022FFE" w:rsidRDefault="008945CF" w:rsidP="008945CF">
            <w:pPr>
              <w:ind w:firstLine="698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="00022FFE"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022FFE" w:rsidRPr="008945CF" w:rsidRDefault="00022FFE" w:rsidP="008945C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определения объема и предоставления субсидий социально ориентированным некоммерческим организациям на реализацию социальных проектов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hyperlink r:id="rId15" w:history="1">
        <w:r w:rsidRPr="008E1396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2 статьи 78.1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механизм определения объема и предоставления субсидий за счет средств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(далее - субсидии), а также условия предоставления и расходования данных субсидий.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0002"/>
      <w:bookmarkEnd w:id="3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со сводной бюджетной росписью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в пределах лимитов бюджетных обязательств по предоставлению субсидий, утвержденных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0003"/>
      <w:bookmarkEnd w:id="3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3. В настоящем Порядке под термином социальный проект понимается программа социально ориентированной некоммерческой организации (далее - СОНКО), направленная на достижение заранее определенного общественно значимого результата (цели) и обладающая высоким социальным эффектом.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0004"/>
      <w:bookmarkEnd w:id="33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Социальные проекты, подготовленные СОНКО, на реализацию которых предоставляются субсидии, отбираются на конкурсной основе. Порядок проведения конкурса социальных проектов определяется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005"/>
      <w:bookmarkEnd w:id="3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Субсидии предоставляются СОНКО, соответствующим следующим критериям: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00052"/>
      <w:bookmarkEnd w:id="35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</w:t>
      </w:r>
      <w:hyperlink r:id="rId16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области", и при этом данные виды деятельности СОНКО соответствуют направлениям деятельности в рамках реализации социального проекта, установленным </w:t>
      </w:r>
      <w:hyperlink w:anchor="sub_300072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2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bookmarkEnd w:id="3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осуществления СОНКО указанных видов деятельности на территории Самарской области составляет не менее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ее государственной регистрации в качестве юридического лица;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0005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политические партии в составе учредителей СОНКО, факты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передачи СОНКО пожертвований политической партии или ее региональному отделению, в уставе СОНКО отсутствуют упоминания о наименованиях политических партий;</w:t>
      </w:r>
    </w:p>
    <w:bookmarkEnd w:id="3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конкурса социальных проектов;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300056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7055F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0006"/>
      <w:bookmarkEnd w:id="38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не предоставляются:</w:t>
      </w:r>
    </w:p>
    <w:bookmarkEnd w:id="39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E2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корпорациям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политическим партиям;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объединениям, не являющимся юридическими лицами.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не предоставляются СОНКО,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порядке, СОНКО, имеющим просроченную задолженность по налоговым платежам в бюджеты бюджетной системы Российской Федерации на день подачи заявки в размере более одной величины минимального размера оплаты труда, установленного федеральным законодательством, а также СОНКО, имеющим задолженность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государственные внебюджетные фонды.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30007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7. Условиями предоставления субсидий СОНКО являются: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00071"/>
      <w:bookmarkEnd w:id="40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заключение соглашения между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СОНКО о предоставлении субсидии и ее целевом использовании (далее - соглашение), которое должно содержать согласие СОНКО на осуществление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финансового контроля проверок соблюдения СОНКО условий, целей и порядка предоставления субсидий, а также согласие СОНКО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и средствах массовой информации;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00072"/>
      <w:bookmarkEnd w:id="4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реализация СОНКО социального проекта на территории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по следующим направлениям деятельности: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3000722"/>
      <w:bookmarkEnd w:id="4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социального сиротства, поддержка материнства и детства;</w:t>
      </w:r>
    </w:p>
    <w:bookmarkEnd w:id="43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качества жизни людей пожилого возраста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профилактики и охраны здоровья граждан, пропаганды здорового образа жизни, улучшения морально-психологического состояния граждан;</w:t>
      </w:r>
      <w:proofErr w:type="gramEnd"/>
    </w:p>
    <w:p w:rsidR="00B65E58" w:rsidRPr="00E97B4D" w:rsidRDefault="0004038E" w:rsidP="007055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юридической помощи на безвозмездной основе гражданам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некоммерческим организациям, правовое просвещение населения и защита трудовых прав;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межнационального сотрудничества;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патриотического воспитания;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граждан в управление жилищно-коммунальным хозяйством и процессы благоустройства;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институтов гражданского общества;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обществе нетерпимости к коррупционному поведению;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повышени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ю мобильности трудовых ресурсов.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30009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Объем запрашиваемой СОНКО субсидии не может превышать максимального размера субсидии, устанавливаемого 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объявлении конкурса социальных проектов.</w:t>
      </w:r>
    </w:p>
    <w:bookmarkEnd w:id="44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предоставляемой СОНКО субсидии определяется исходя из объема средств, предусмотренного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Адмим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стра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субсидий, количества победителей конкурса социальных проектов и размеров субсидий, запрашиваемых организациями - победителями конкурсного отбора, и рассчитывается по формуле</w:t>
      </w:r>
      <w:proofErr w:type="gramEnd"/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71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субсидии, предоставляемой организации - победителю конкурсного отбора;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запрашиваемый организациями - победителями конкурсного отбора объем субсидии;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средств, предусмотренный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субсидий;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238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организаций - победителей конкурсного отбора.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этом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3001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победителей конкурса социальных проектов и объемы субсидий, определяемые на основании настоящего Порядка,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конкурсной комиссии по определению победителей конкурса социальных проектов СОНКО.</w:t>
      </w:r>
      <w:proofErr w:type="gramEnd"/>
    </w:p>
    <w:bookmarkEnd w:id="4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конкурсной комисс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3001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Субсидия предоставляется СОНКО на основании соглашения, которое, помимо условий, предусмотренных </w:t>
      </w:r>
      <w:hyperlink w:anchor="sub_300071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1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 содержать следующие сведения:</w:t>
      </w:r>
    </w:p>
    <w:bookmarkEnd w:id="4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 результативности предоставления субсидии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осуществляется в порядке и сроки, установленные соглашением, по мере представления СОНКО документов, подтверждающих возникновение соответствующих денежных обязательств. Субсидия перечисляется по реквизитам СОНКО, указанным в соглашении.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3001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12. Субсидия расходуется СОНКО при соблюдении следующих условий:</w:t>
      </w:r>
    </w:p>
    <w:bookmarkEnd w:id="4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субсидии на осуществление целевых расходов, связанных с реализацией социального проекта, в соответствии с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13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30014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14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субсидии в сроки, устанавливаемые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в рамках социального проекта в соответствии с календарным планом-графиком реализации социального проекта, установленным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в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отчет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субсидии в порядке, сроки и по форме, которые определены соглашением.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13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Предоставленные субсидии могут быть использованы только на осуществление целевых расходов, связанных с реализацией социального проекта, в том числе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48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оплату труда;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работ,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арендных платежей;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добровольцев;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прочие расходы, непосредственно связанные с осуществлением мероприятий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001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14. За счет предоставленных субсидий запрещается осуществлять следующие расходы:</w:t>
      </w:r>
    </w:p>
    <w:bookmarkEnd w:id="49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связанные с осуществлением предпринимательской деятельности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оказанием помощи коммерческим организациям;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осуществлением деятельности, напрямую не связанной с реализацией социального проекта;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митингов, демонстраций, пикетирований;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фундаментальные научные исследования;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капитальный ремонт и строительство;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штрафов.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30015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15. СОНКО имеет право:</w:t>
      </w:r>
    </w:p>
    <w:bookmarkEnd w:id="50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собственные средства на осуществление целевых расходов, указанных в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13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65E58" w:rsidRPr="00E97B4D" w:rsidRDefault="00994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30017"/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Срок использования субсидии не ограничивается финансовым годом, в котором предоставлена эта субсидия.</w:t>
      </w:r>
    </w:p>
    <w:bookmarkEnd w:id="51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использования субсидии составляет 18 месяцев с момента заключения соглашения.</w:t>
      </w:r>
    </w:p>
    <w:p w:rsidR="00B65E58" w:rsidRPr="00E97B4D" w:rsidRDefault="00894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0018"/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в ходе реализации социального проекта экономии средств субсидии при условии, что СОНКО достигнуты запланированные значения показателей результативности предоставления субсидии, неиспользованная СОНКО часть субсидии подлежит возврату в бюджет</w:t>
      </w:r>
      <w:r w:rsidR="0081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30019"/>
      <w:bookmarkEnd w:id="5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невыполнения СОНКО условий расходования субсидии, установленных </w:t>
      </w:r>
      <w:hyperlink w:anchor="sub_30012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12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предоставленной субсидии, подлежит возврату СОНКО в областной бюджет в течение десяти календарных дней со дня получени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я СОНКО письменного требования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субсидия не возвращена в установленный срок, она взыскивается в доход бюджета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30020"/>
      <w:bookmarkEnd w:id="53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20. В случае нецелевого использования субсидии она подлежит возврату в доход бюджета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30021"/>
      <w:bookmarkEnd w:id="5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обязательную проверку соблюдения СОНКО условий, целей и порядка предоставления субсидий.</w:t>
      </w: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40000"/>
      <w:bookmarkEnd w:id="55"/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8"/>
      </w:tblGrid>
      <w:tr w:rsidR="008945CF" w:rsidTr="008945CF">
        <w:tc>
          <w:tcPr>
            <w:tcW w:w="5718" w:type="dxa"/>
          </w:tcPr>
          <w:p w:rsidR="008945CF" w:rsidRDefault="008945CF" w:rsidP="008945CF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8945CF" w:rsidRPr="008945CF" w:rsidRDefault="008945CF" w:rsidP="008945C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асти»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6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комплексной оценки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7-2020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за отчетный год и за период с начала реализации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оценка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Программа) осуществляется ежегодно в течение всего срока ее реализации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окончании и включает в себя оценку степени выполнения мероприятий Программы и оценку эффективности реализации Программы.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4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Оценка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степени выполнения мероприятий Программы</w:t>
      </w:r>
      <w:proofErr w:type="gramEnd"/>
    </w:p>
    <w:bookmarkEnd w:id="5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4000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эффективности реализации Программы</w:t>
      </w:r>
    </w:p>
    <w:bookmarkEnd w:id="58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реализации Программы рассчитывается путем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достижения показателей (индикаторов) Программы к уровню ее финансирования (расходов).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343150" cy="1514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показателей (индикаторов) Программы;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n-го показателя (индикатора);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n-го целевого показателя (индикатора) на конец отчетного года;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плановая сумма финансирования по Программе, предусмотренная на реализацию программных мероприятий в отчетном году;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 эффективности реализации Программы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показатели (индикаторы), достижение которых предусмотрено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04038E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38E" w:rsidRPr="00E97B4D" w:rsidSect="00B65E58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13552"/>
    <w:rsid w:val="00022FFE"/>
    <w:rsid w:val="00024B62"/>
    <w:rsid w:val="0004038E"/>
    <w:rsid w:val="0004528A"/>
    <w:rsid w:val="000A3F9A"/>
    <w:rsid w:val="000C507B"/>
    <w:rsid w:val="000C71FD"/>
    <w:rsid w:val="000F10F5"/>
    <w:rsid w:val="001061DA"/>
    <w:rsid w:val="001651E9"/>
    <w:rsid w:val="0018241B"/>
    <w:rsid w:val="001C142C"/>
    <w:rsid w:val="002077B9"/>
    <w:rsid w:val="00233854"/>
    <w:rsid w:val="00243FA9"/>
    <w:rsid w:val="00284FF6"/>
    <w:rsid w:val="002C543D"/>
    <w:rsid w:val="002E67B3"/>
    <w:rsid w:val="003169D0"/>
    <w:rsid w:val="003500AF"/>
    <w:rsid w:val="00363716"/>
    <w:rsid w:val="0037382E"/>
    <w:rsid w:val="003A12A9"/>
    <w:rsid w:val="003D3BED"/>
    <w:rsid w:val="00437964"/>
    <w:rsid w:val="00496A9C"/>
    <w:rsid w:val="004A4A99"/>
    <w:rsid w:val="00513552"/>
    <w:rsid w:val="005437AE"/>
    <w:rsid w:val="005B6D90"/>
    <w:rsid w:val="005D4FFA"/>
    <w:rsid w:val="006550D1"/>
    <w:rsid w:val="00655724"/>
    <w:rsid w:val="00691E0B"/>
    <w:rsid w:val="006A1D59"/>
    <w:rsid w:val="006B0D79"/>
    <w:rsid w:val="006C17BE"/>
    <w:rsid w:val="006C37BC"/>
    <w:rsid w:val="006D0D21"/>
    <w:rsid w:val="007055F5"/>
    <w:rsid w:val="007965EF"/>
    <w:rsid w:val="007E6286"/>
    <w:rsid w:val="008169B7"/>
    <w:rsid w:val="008414B1"/>
    <w:rsid w:val="008842C2"/>
    <w:rsid w:val="008945CF"/>
    <w:rsid w:val="008A55AC"/>
    <w:rsid w:val="008C403D"/>
    <w:rsid w:val="008E1396"/>
    <w:rsid w:val="00973365"/>
    <w:rsid w:val="00994291"/>
    <w:rsid w:val="009A47B9"/>
    <w:rsid w:val="009C3E90"/>
    <w:rsid w:val="009D63AF"/>
    <w:rsid w:val="00A07640"/>
    <w:rsid w:val="00A56851"/>
    <w:rsid w:val="00A602F4"/>
    <w:rsid w:val="00A64E3C"/>
    <w:rsid w:val="00B15E6C"/>
    <w:rsid w:val="00B1690C"/>
    <w:rsid w:val="00B6322B"/>
    <w:rsid w:val="00B65E58"/>
    <w:rsid w:val="00B675A2"/>
    <w:rsid w:val="00B9042B"/>
    <w:rsid w:val="00C116B8"/>
    <w:rsid w:val="00C16752"/>
    <w:rsid w:val="00C848FA"/>
    <w:rsid w:val="00C86746"/>
    <w:rsid w:val="00CD14D8"/>
    <w:rsid w:val="00CF4AA8"/>
    <w:rsid w:val="00D14CE5"/>
    <w:rsid w:val="00D4029B"/>
    <w:rsid w:val="00D542A0"/>
    <w:rsid w:val="00DB59A5"/>
    <w:rsid w:val="00DD65A7"/>
    <w:rsid w:val="00DE5F83"/>
    <w:rsid w:val="00DF3112"/>
    <w:rsid w:val="00DF609D"/>
    <w:rsid w:val="00E13783"/>
    <w:rsid w:val="00E260B8"/>
    <w:rsid w:val="00E97B4D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13" Type="http://schemas.openxmlformats.org/officeDocument/2006/relationships/hyperlink" Target="garantF1://8253533.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hyperlink" Target="garantF1://10005879.31" TargetMode="External"/><Relationship Id="rId12" Type="http://schemas.openxmlformats.org/officeDocument/2006/relationships/hyperlink" Target="garantF1://12089161.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garantF1://8253533.401" TargetMode="External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hyperlink" Target="garantF1://8262909.0" TargetMode="External"/><Relationship Id="rId11" Type="http://schemas.openxmlformats.org/officeDocument/2006/relationships/hyperlink" Target="garantF1://10005879.0" TargetMode="External"/><Relationship Id="rId24" Type="http://schemas.openxmlformats.org/officeDocument/2006/relationships/image" Target="media/image9.emf"/><Relationship Id="rId5" Type="http://schemas.openxmlformats.org/officeDocument/2006/relationships/image" Target="media/image1.png"/><Relationship Id="rId15" Type="http://schemas.openxmlformats.org/officeDocument/2006/relationships/hyperlink" Target="garantF1://12012604.7812" TargetMode="Externa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10" Type="http://schemas.openxmlformats.org/officeDocument/2006/relationships/hyperlink" Target="garantF1://8253533.401" TargetMode="Externa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Relationship Id="rId14" Type="http://schemas.openxmlformats.org/officeDocument/2006/relationships/hyperlink" Target="garantF1://8260224.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BB32-3EF6-47D1-BB3B-64616132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21</cp:revision>
  <cp:lastPrinted>2016-09-21T06:05:00Z</cp:lastPrinted>
  <dcterms:created xsi:type="dcterms:W3CDTF">2016-09-13T04:55:00Z</dcterms:created>
  <dcterms:modified xsi:type="dcterms:W3CDTF">2016-09-21T10:24:00Z</dcterms:modified>
</cp:coreProperties>
</file>